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Arial" w:cs="Arial" w:eastAsia="Arial" w:hAnsi="Arial"/>
          <w:b w:val="1"/>
          <w:smallCaps w:val="1"/>
          <w:sz w:val="24"/>
          <w:szCs w:val="24"/>
        </w:rPr>
      </w:pPr>
      <w:bookmarkStart w:colFirst="0" w:colLast="0" w:name="_heading=h.30j0zll"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Pr>
        <mc:AlternateContent>
          <mc:Choice Requires="wpg">
            <w:drawing>
              <wp:anchor allowOverlap="1" behindDoc="0" distB="0" distT="0" distL="114300" distR="114300" hidden="0" layoutInCell="1" locked="0" relativeHeight="0" simplePos="0">
                <wp:simplePos x="0" y="0"/>
                <wp:positionH relativeFrom="page">
                  <wp:posOffset>1009650</wp:posOffset>
                </wp:positionH>
                <wp:positionV relativeFrom="margin">
                  <wp:posOffset>1504950</wp:posOffset>
                </wp:positionV>
                <wp:extent cx="6286500" cy="6748463"/>
                <wp:effectExtent b="0" l="0" r="0" t="0"/>
                <wp:wrapNone/>
                <wp:docPr id="9" name=""/>
                <a:graphic>
                  <a:graphicData uri="http://schemas.microsoft.com/office/word/2010/wordprocessingGroup">
                    <wpg:wgp>
                      <wpg:cNvGrpSpPr/>
                      <wpg:grpSpPr>
                        <a:xfrm>
                          <a:off x="2202750" y="0"/>
                          <a:ext cx="6286500" cy="6748463"/>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1009650</wp:posOffset>
                </wp:positionH>
                <wp:positionV relativeFrom="margin">
                  <wp:posOffset>1504950</wp:posOffset>
                </wp:positionV>
                <wp:extent cx="6286500" cy="6748463"/>
                <wp:effectExtent b="0" l="0" r="0" t="0"/>
                <wp:wrapNone/>
                <wp:docPr id="9"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6286500" cy="67484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sectPr>
          <w:headerReference r:id="rId9" w:type="default"/>
          <w:headerReference r:id="rId10" w:type="first"/>
          <w:footerReference r:id="rId11" w:type="default"/>
          <w:footerReference r:id="rId12" w:type="first"/>
          <w:footerReference r:id="rId13" w:type="even"/>
          <w:pgSz w:h="16838" w:w="11906"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1B">
      <w:pPr>
        <w:jc w:val="both"/>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for</w:t>
      </w:r>
      <w:r w:rsidDel="00000000" w:rsidR="00000000" w:rsidRPr="00000000">
        <w:rPr>
          <w:rFonts w:ascii="Arial" w:cs="Arial" w:eastAsia="Arial" w:hAnsi="Arial"/>
          <w:b w:val="1"/>
          <w:sz w:val="24"/>
          <w:szCs w:val="24"/>
          <w:rtl w:val="0"/>
        </w:rPr>
        <w:t xml:space="preserve"> RM6283 - Front Office Counter Services 2</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525"/>
        <w:gridCol w:w="2355"/>
        <w:gridCol w:w="7650"/>
        <w:tblGridChange w:id="0">
          <w:tblGrid>
            <w:gridCol w:w="525"/>
            <w:gridCol w:w="2355"/>
            <w:gridCol w:w="7650"/>
          </w:tblGrid>
        </w:tblGridChange>
      </w:tblGrid>
      <w:tr>
        <w:trPr>
          <w:cantSplit w:val="0"/>
          <w:trHeight w:val="1072" w:hRule="atLeast"/>
          <w:tblHeader w:val="0"/>
        </w:trPr>
        <w:tc>
          <w:tcPr/>
          <w:p w:rsidR="00000000" w:rsidDel="00000000" w:rsidP="00000000" w:rsidRDefault="00000000" w:rsidRPr="00000000" w14:paraId="0000001D">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1F">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20">
            <w:pPr>
              <w:spacing w:after="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22">
            <w:pPr>
              <w:spacing w:after="0" w:lineRule="auto"/>
              <w:jc w:val="both"/>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23">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after="0" w:lineRule="auto"/>
              <w:jc w:val="both"/>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26">
                  <w:pPr>
                    <w:spacing w:after="0" w:lineRule="auto"/>
                    <w:ind w:left="-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27">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8">
                  <w:pPr>
                    <w:spacing w:after="0" w:lineRule="auto"/>
                    <w:ind w:left="-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29">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A">
                  <w:pPr>
                    <w:spacing w:after="0" w:lineRule="auto"/>
                    <w:ind w:left="-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2B">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C">
                  <w:pPr>
                    <w:spacing w:after="0" w:lineRule="auto"/>
                    <w:ind w:left="-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2D">
                  <w:pPr>
                    <w:spacing w:after="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SID4GOV ID if you have on</w:t>
                  </w:r>
                  <w:r w:rsidDel="00000000" w:rsidR="00000000" w:rsidRPr="00000000">
                    <w:rPr>
                      <w:rFonts w:ascii="Arial" w:cs="Arial" w:eastAsia="Arial" w:hAnsi="Arial"/>
                      <w:color w:val="000000"/>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E">
                  <w:pPr>
                    <w:spacing w:after="0" w:lineRule="auto"/>
                    <w:ind w:left="-75"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F">
                  <w:pPr>
                    <w:spacing w:after="0" w:lineRule="auto"/>
                    <w:jc w:val="both"/>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30">
            <w:pPr>
              <w:spacing w:after="0" w:lineRule="auto"/>
              <w:jc w:val="both"/>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31">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4"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Framework Contract</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to be considered for Call-off Contracts to supply the Deliverables</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Lot 1. </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bookmarkStart w:colFirst="0" w:colLast="0" w:name="_heading=h.5civp7tenuei" w:id="1"/>
            <w:bookmarkEnd w:id="1"/>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This opportunity is advertised in the Contract Notice in the Find a Tender</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bookmarkStart w:colFirst="0" w:colLast="0" w:name="_heading=h.1zcy5tp464fd" w:id="3"/>
            <w:bookmarkEnd w:id="3"/>
            <w:r w:rsidDel="00000000" w:rsidR="00000000" w:rsidRPr="00000000">
              <w:rPr>
                <w:rFonts w:ascii="Arial" w:cs="Arial" w:eastAsia="Arial" w:hAnsi="Arial"/>
                <w:color w:val="000000"/>
                <w:sz w:val="24"/>
                <w:szCs w:val="24"/>
                <w:rtl w:val="0"/>
              </w:rPr>
              <w:t xml:space="preserve">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A">
            <w:pPr>
              <w:keepNext w:val="1"/>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3C">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delivery of the requirements set out in Framework Schedule 1 (Specification), which is summary require the Supplier to:</w:t>
            </w:r>
          </w:p>
          <w:p w:rsidR="00000000" w:rsidDel="00000000" w:rsidP="00000000" w:rsidRDefault="00000000" w:rsidRPr="00000000" w14:paraId="0000003D">
            <w:pPr>
              <w:spacing w:after="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E">
            <w:pPr>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 network of physical outlets to support the delivery of:</w:t>
            </w:r>
          </w:p>
          <w:p w:rsidR="00000000" w:rsidDel="00000000" w:rsidP="00000000" w:rsidRDefault="00000000" w:rsidRPr="00000000" w14:paraId="0000003F">
            <w:pPr>
              <w:numPr>
                <w:ilvl w:val="1"/>
                <w:numId w:val="5"/>
              </w:numP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Check and Send Services</w:t>
            </w:r>
          </w:p>
          <w:p w:rsidR="00000000" w:rsidDel="00000000" w:rsidP="00000000" w:rsidRDefault="00000000" w:rsidRPr="00000000" w14:paraId="00000040">
            <w:pPr>
              <w:numPr>
                <w:ilvl w:val="1"/>
                <w:numId w:val="5"/>
              </w:numP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Identity Verification Services</w:t>
            </w:r>
          </w:p>
          <w:p w:rsidR="00000000" w:rsidDel="00000000" w:rsidP="00000000" w:rsidRDefault="00000000" w:rsidRPr="00000000" w14:paraId="00000041">
            <w:pPr>
              <w:numPr>
                <w:ilvl w:val="1"/>
                <w:numId w:val="5"/>
              </w:numPr>
              <w:spacing w:after="24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Issuing Service</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44">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8">
            <w:pPr>
              <w:spacing w:after="0" w:lineRule="auto"/>
              <w:ind w:right="936"/>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C">
            <w:pPr>
              <w:spacing w:after="0" w:lineRule="auto"/>
              <w:ind w:right="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4D">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52">
            <w:pPr>
              <w:spacing w:after="0" w:lineRule="auto"/>
              <w:ind w:right="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agreement has an optional extension of 12 months, which is agreed, would extend the agreement up to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Day Month Year]</w:t>
            </w:r>
          </w:p>
        </w:tc>
      </w:tr>
      <w:tr>
        <w:trPr>
          <w:cantSplit w:val="0"/>
          <w:trHeight w:val="837" w:hRule="atLeast"/>
          <w:tblHeader w:val="0"/>
        </w:trPr>
        <w:tc>
          <w:tcPr/>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56">
            <w:pPr>
              <w:spacing w:after="0" w:lineRule="auto"/>
              <w:ind w:right="93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spacing w:after="0" w:lineRule="auto"/>
              <w:ind w:left="720" w:right="93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without dialogue</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spacing w:after="0" w:lineRule="auto"/>
              <w:ind w:left="720" w:right="93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with dialogue</w:t>
            </w:r>
          </w:p>
          <w:p w:rsidR="00000000" w:rsidDel="00000000" w:rsidP="00000000" w:rsidRDefault="00000000" w:rsidRPr="00000000" w14:paraId="00000059">
            <w:pPr>
              <w:spacing w:after="0" w:lineRule="auto"/>
              <w:ind w:right="936"/>
              <w:jc w:val="both"/>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A">
            <w:pPr>
              <w:spacing w:after="0" w:lineRule="auto"/>
              <w:ind w:right="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5B">
            <w:pPr>
              <w:spacing w:after="0" w:lineRule="auto"/>
              <w:ind w:right="936"/>
              <w:jc w:val="both"/>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5C">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5E">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F">
            <w:pPr>
              <w:spacing w:after="0" w:line="259"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60">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1">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B">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C">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D">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spacing w:after="0" w:line="259"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F">
            <w:pPr>
              <w:spacing w:after="0" w:line="259" w:lineRule="auto"/>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0">
            <w:pPr>
              <w:spacing w:after="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71">
            <w:pPr>
              <w:spacing w:after="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2">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73">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74">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w:t>
            </w:r>
          </w:p>
          <w:p w:rsidR="00000000" w:rsidDel="00000000" w:rsidP="00000000" w:rsidRDefault="00000000" w:rsidRPr="00000000" w14:paraId="00000075">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r>
          </w:p>
          <w:p w:rsidR="00000000" w:rsidDel="00000000" w:rsidP="00000000" w:rsidRDefault="00000000" w:rsidRPr="00000000" w14:paraId="00000076">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w:t>
            </w:r>
            <w:r w:rsidDel="00000000" w:rsidR="00000000" w:rsidRPr="00000000">
              <w:rPr>
                <w:rFonts w:ascii="Arial" w:cs="Arial" w:eastAsia="Arial" w:hAnsi="Arial"/>
                <w:color w:val="000000"/>
                <w:sz w:val="24"/>
                <w:szCs w:val="24"/>
                <w:highlight w:val="yellow"/>
                <w:rtl w:val="0"/>
              </w:rPr>
              <w:t xml:space="preserve">RM6283 </w:t>
            </w:r>
            <w:r w:rsidDel="00000000" w:rsidR="00000000" w:rsidRPr="00000000">
              <w:rPr>
                <w:rFonts w:ascii="Arial" w:cs="Arial" w:eastAsia="Arial" w:hAnsi="Arial"/>
                <w:color w:val="000000"/>
                <w:sz w:val="24"/>
                <w:szCs w:val="24"/>
                <w:rtl w:val="0"/>
              </w:rPr>
              <w:t xml:space="preserve">(in equal order of precedence):</w:t>
            </w:r>
          </w:p>
          <w:p w:rsidR="00000000" w:rsidDel="00000000" w:rsidP="00000000" w:rsidRDefault="00000000" w:rsidRPr="00000000" w14:paraId="00000077">
            <w:pPr>
              <w:numPr>
                <w:ilvl w:val="1"/>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78">
            <w:pPr>
              <w:numPr>
                <w:ilvl w:val="1"/>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79">
            <w:pPr>
              <w:numPr>
                <w:ilvl w:val="1"/>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7A">
            <w:pPr>
              <w:numPr>
                <w:ilvl w:val="1"/>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7B">
            <w:pPr>
              <w:numPr>
                <w:ilvl w:val="1"/>
                <w:numId w:val="6"/>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7C">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7D">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7E">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7F">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w:t>
              <w:tab/>
              <w:tab/>
            </w:r>
          </w:p>
          <w:p w:rsidR="00000000" w:rsidDel="00000000" w:rsidP="00000000" w:rsidRDefault="00000000" w:rsidRPr="00000000" w14:paraId="00000080">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Pricing Details)</w:t>
              <w:tab/>
              <w:t xml:space="preserve">           </w:t>
            </w:r>
          </w:p>
          <w:p w:rsidR="00000000" w:rsidDel="00000000" w:rsidP="00000000" w:rsidRDefault="00000000" w:rsidRPr="00000000" w14:paraId="00000081">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r>
          </w:p>
          <w:p w:rsidR="00000000" w:rsidDel="00000000" w:rsidP="00000000" w:rsidRDefault="00000000" w:rsidRPr="00000000" w14:paraId="00000082">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r>
          </w:p>
          <w:p w:rsidR="00000000" w:rsidDel="00000000" w:rsidP="00000000" w:rsidRDefault="00000000" w:rsidRPr="00000000" w14:paraId="00000083">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p>
          <w:p w:rsidR="00000000" w:rsidDel="00000000" w:rsidP="00000000" w:rsidRDefault="00000000" w:rsidRPr="00000000" w14:paraId="00000084">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 xml:space="preserve"> </w:t>
            </w:r>
          </w:p>
          <w:p w:rsidR="00000000" w:rsidDel="00000000" w:rsidP="00000000" w:rsidRDefault="00000000" w:rsidRPr="00000000" w14:paraId="00000085">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r>
          </w:p>
          <w:p w:rsidR="00000000" w:rsidDel="00000000" w:rsidP="00000000" w:rsidRDefault="00000000" w:rsidRPr="00000000" w14:paraId="00000086">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r>
          </w:p>
          <w:p w:rsidR="00000000" w:rsidDel="00000000" w:rsidP="00000000" w:rsidRDefault="00000000" w:rsidRPr="00000000" w14:paraId="00000087">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r>
          </w:p>
          <w:p w:rsidR="00000000" w:rsidDel="00000000" w:rsidP="00000000" w:rsidRDefault="00000000" w:rsidRPr="00000000" w14:paraId="00000088">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w:t>
            </w:r>
          </w:p>
          <w:p w:rsidR="00000000" w:rsidDel="00000000" w:rsidP="00000000" w:rsidRDefault="00000000" w:rsidRPr="00000000" w14:paraId="00000089">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r>
          </w:p>
          <w:p w:rsidR="00000000" w:rsidDel="00000000" w:rsidP="00000000" w:rsidRDefault="00000000" w:rsidRPr="00000000" w14:paraId="0000008A">
            <w:pPr>
              <w:numPr>
                <w:ilvl w:val="2"/>
                <w:numId w:val="6"/>
              </w:numPr>
              <w:pBdr>
                <w:top w:space="0" w:sz="0" w:val="nil"/>
                <w:left w:space="0" w:sz="0" w:val="nil"/>
                <w:bottom w:space="0" w:sz="0" w:val="nil"/>
                <w:right w:space="0" w:sz="0" w:val="nil"/>
                <w:between w:space="0" w:sz="0" w:val="nil"/>
              </w:pBd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8B">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r>
          </w:p>
          <w:p w:rsidR="00000000" w:rsidDel="00000000" w:rsidP="00000000" w:rsidRDefault="00000000" w:rsidRPr="00000000" w14:paraId="0000008C">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 xml:space="preserve">               </w:t>
            </w:r>
          </w:p>
          <w:p w:rsidR="00000000" w:rsidDel="00000000" w:rsidP="00000000" w:rsidRDefault="00000000" w:rsidRPr="00000000" w14:paraId="0000008D">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r>
          </w:p>
          <w:p w:rsidR="00000000" w:rsidDel="00000000" w:rsidP="00000000" w:rsidRDefault="00000000" w:rsidRPr="00000000" w14:paraId="0000008E">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 xml:space="preserve">      </w:t>
            </w:r>
          </w:p>
          <w:p w:rsidR="00000000" w:rsidDel="00000000" w:rsidP="00000000" w:rsidRDefault="00000000" w:rsidRPr="00000000" w14:paraId="0000008F">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20 (Call-Off Specification)    </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0">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21 (Northern Ireland Law)    </w:t>
            </w:r>
            <w:r w:rsidDel="00000000" w:rsidR="00000000" w:rsidRPr="00000000">
              <w:rPr>
                <w:rtl w:val="0"/>
              </w:rPr>
            </w:r>
          </w:p>
          <w:p w:rsidR="00000000" w:rsidDel="00000000" w:rsidP="00000000" w:rsidRDefault="00000000" w:rsidRPr="00000000" w14:paraId="00000091">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p>
          <w:p w:rsidR="00000000" w:rsidDel="00000000" w:rsidP="00000000" w:rsidRDefault="00000000" w:rsidRPr="00000000" w14:paraId="00000092">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93">
            <w:pPr>
              <w:numPr>
                <w:ilvl w:val="2"/>
                <w:numId w:val="6"/>
              </w:numPr>
              <w:pBdr>
                <w:top w:space="0" w:sz="0" w:val="nil"/>
                <w:left w:space="0" w:sz="0" w:val="nil"/>
                <w:bottom w:space="0" w:sz="0" w:val="nil"/>
                <w:right w:space="0" w:sz="0" w:val="nil"/>
                <w:between w:space="0" w:sz="0" w:val="nil"/>
              </w:pBdr>
              <w:shd w:fill="ffff00" w:val="clear"/>
              <w:spacing w:after="0" w:line="259" w:lineRule="auto"/>
              <w:ind w:left="21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t xml:space="preserve">  </w:t>
            </w:r>
          </w:p>
          <w:p w:rsidR="00000000" w:rsidDel="00000000" w:rsidP="00000000" w:rsidRDefault="00000000" w:rsidRPr="00000000" w14:paraId="00000094">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95">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96">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Framework Schedule 9 (Cyber Essentials Scheme)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7">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98">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99">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9A">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9B">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w:t>
            </w:r>
          </w:p>
          <w:p w:rsidR="00000000" w:rsidDel="00000000" w:rsidP="00000000" w:rsidRDefault="00000000" w:rsidRPr="00000000" w14:paraId="0000009C">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w:t>
            </w:r>
          </w:p>
          <w:p w:rsidR="00000000" w:rsidDel="00000000" w:rsidP="00000000" w:rsidRDefault="00000000" w:rsidRPr="00000000" w14:paraId="0000009D">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r>
            <w:r w:rsidDel="00000000" w:rsidR="00000000" w:rsidRPr="00000000">
              <w:rPr>
                <w:rtl w:val="0"/>
              </w:rPr>
            </w:r>
          </w:p>
          <w:p w:rsidR="00000000" w:rsidDel="00000000" w:rsidP="00000000" w:rsidRDefault="00000000" w:rsidRPr="00000000" w14:paraId="0000009E">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9F">
            <w:pPr>
              <w:numPr>
                <w:ilvl w:val="0"/>
                <w:numId w:val="4"/>
              </w:numPr>
              <w:pBdr>
                <w:top w:space="0" w:sz="0" w:val="nil"/>
                <w:left w:space="0" w:sz="0" w:val="nil"/>
                <w:bottom w:space="0" w:sz="0" w:val="nil"/>
                <w:right w:space="0" w:sz="0" w:val="nil"/>
                <w:between w:space="0" w:sz="0" w:val="nil"/>
              </w:pBdr>
              <w:spacing w:after="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r>
            <w:r w:rsidDel="00000000" w:rsidR="00000000" w:rsidRPr="00000000">
              <w:rPr>
                <w:rtl w:val="0"/>
              </w:rPr>
            </w:r>
          </w:p>
          <w:p w:rsidR="00000000" w:rsidDel="00000000" w:rsidP="00000000" w:rsidRDefault="00000000" w:rsidRPr="00000000" w14:paraId="000000A0">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A1">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RM6283</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A2">
            <w:pPr>
              <w:numPr>
                <w:ilvl w:val="0"/>
                <w:numId w:val="6"/>
              </w:numPr>
              <w:pBdr>
                <w:top w:space="0" w:sz="0" w:val="nil"/>
                <w:left w:space="0" w:sz="0" w:val="nil"/>
                <w:bottom w:space="0" w:sz="0" w:val="nil"/>
                <w:right w:space="0" w:sz="0" w:val="nil"/>
                <w:between w:space="0" w:sz="0" w:val="nil"/>
              </w:pBdr>
              <w:spacing w:after="0" w:lineRule="auto"/>
              <w:ind w:left="45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w:t>
            </w:r>
            <w:r w:rsidDel="00000000" w:rsidR="00000000" w:rsidRPr="00000000">
              <w:rPr>
                <w:rFonts w:ascii="Arial" w:cs="Arial" w:eastAsia="Arial" w:hAnsi="Arial"/>
                <w:b w:val="1"/>
                <w:color w:val="000000"/>
                <w:sz w:val="24"/>
                <w:szCs w:val="24"/>
                <w:highlight w:val="yellow"/>
                <w:rtl w:val="0"/>
              </w:rPr>
              <w:t xml:space="preserve">RM6283</w:t>
            </w:r>
            <w:r w:rsidDel="00000000" w:rsidR="00000000" w:rsidRPr="00000000">
              <w:rPr>
                <w:rFonts w:ascii="Arial" w:cs="Arial" w:eastAsia="Arial" w:hAnsi="Arial"/>
                <w:color w:val="000000"/>
                <w:sz w:val="24"/>
                <w:szCs w:val="24"/>
                <w:rtl w:val="0"/>
              </w:rPr>
              <w:t xml:space="preserve"> as long as any part of the Framework Tender that offers a better commercial position for CCS or Buyers (as decided by CCS) take precedence over the documents above </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A4">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8">
            <w:pPr>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Special Term 1 – New Paragraph 4.12, Core Terms</w:t>
            </w:r>
            <w:r w:rsidDel="00000000" w:rsidR="00000000" w:rsidRPr="00000000">
              <w:rPr>
                <w:rtl w:val="0"/>
              </w:rPr>
            </w:r>
          </w:p>
          <w:p w:rsidR="00000000" w:rsidDel="00000000" w:rsidP="00000000" w:rsidRDefault="00000000" w:rsidRPr="00000000" w14:paraId="000000A9">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acknowledge that amendments to these Core Terms, and in particular this Paragraph 4, may be facilitated at Call-Off stage to facilitate the invoicing arrangements between the Supplier and the Buyer, where the Buyer is not responsible for the payment of the Charges which will be collected by the Supplier through the Citizen accessing the Services”</w:t>
            </w:r>
          </w:p>
        </w:tc>
      </w:tr>
      <w:tr>
        <w:trPr>
          <w:cantSplit w:val="0"/>
          <w:trHeight w:val="55" w:hRule="atLeast"/>
          <w:tblHeader w:val="0"/>
        </w:trPr>
        <w:tc>
          <w:tcPr/>
          <w:p w:rsidR="00000000" w:rsidDel="00000000" w:rsidP="00000000" w:rsidRDefault="00000000" w:rsidRPr="00000000" w14:paraId="000000AA">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AC">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AD">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0">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 Plus] Certificate (or equivalent). Details in Framework Schedule F9 (Cyber Essentials Scheme)</w:t>
            </w:r>
          </w:p>
        </w:tc>
      </w:tr>
      <w:tr>
        <w:trPr>
          <w:cantSplit w:val="0"/>
          <w:trHeight w:val="731" w:hRule="atLeast"/>
          <w:tblHeader w:val="0"/>
        </w:trPr>
        <w:tc>
          <w:tcPr/>
          <w:p w:rsidR="00000000" w:rsidDel="00000000" w:rsidP="00000000" w:rsidRDefault="00000000" w:rsidRPr="00000000" w14:paraId="000000B4">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B6">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Charge will apply as follows: </w:t>
            </w:r>
          </w:p>
          <w:p w:rsidR="00000000" w:rsidDel="00000000" w:rsidP="00000000" w:rsidRDefault="00000000" w:rsidRPr="00000000" w14:paraId="000000B7">
            <w:pPr>
              <w:numPr>
                <w:ilvl w:val="0"/>
                <w:numId w:val="1"/>
              </w:numPr>
              <w:ind w:left="720" w:hanging="36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Where the Buyer is paying for the Deliverables:</w:t>
            </w:r>
            <w:r w:rsidDel="00000000" w:rsidR="00000000" w:rsidRPr="00000000">
              <w:rPr>
                <w:rFonts w:ascii="Arial" w:cs="Arial" w:eastAsia="Arial" w:hAnsi="Arial"/>
                <w:color w:val="000000"/>
                <w:sz w:val="24"/>
                <w:szCs w:val="24"/>
                <w:rtl w:val="0"/>
              </w:rPr>
              <w:t xml:space="preserve"> 1% of all the Charges for the Deliverables provided to the Buyer under all Call-Off Contracts.</w:t>
            </w:r>
          </w:p>
          <w:p w:rsidR="00000000" w:rsidDel="00000000" w:rsidP="00000000" w:rsidRDefault="00000000" w:rsidRPr="00000000" w14:paraId="000000B8">
            <w:pPr>
              <w:numPr>
                <w:ilvl w:val="0"/>
                <w:numId w:val="1"/>
              </w:numPr>
              <w:spacing w:after="240" w:before="20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Where the Citizen is paying the Supplier directly for the Services:</w:t>
            </w:r>
            <w:r w:rsidDel="00000000" w:rsidR="00000000" w:rsidRPr="00000000">
              <w:rPr>
                <w:rFonts w:ascii="Arial" w:cs="Arial" w:eastAsia="Arial" w:hAnsi="Arial"/>
                <w:color w:val="000000"/>
                <w:sz w:val="24"/>
                <w:szCs w:val="24"/>
                <w:rtl w:val="0"/>
              </w:rPr>
              <w:t xml:space="preserve"> 1% of the income (fees received from the Citizen from accessing the Services) minus any amount which is reimbursed to the Buyer by the Supplier directly from the income received from the Citizen at the time of providing the Deliverables (amounts not connected to the delivery of the Services provided by the Supplier) </w:t>
            </w:r>
          </w:p>
        </w:tc>
      </w:tr>
      <w:tr>
        <w:trPr>
          <w:cantSplit w:val="0"/>
          <w:trHeight w:val="1333" w:hRule="atLeast"/>
          <w:tblHeader w:val="0"/>
        </w:trPr>
        <w:tc>
          <w:tcPr/>
          <w:p w:rsidR="00000000" w:rsidDel="00000000" w:rsidP="00000000" w:rsidRDefault="00000000" w:rsidRPr="00000000" w14:paraId="000000B9">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B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John Devery</w:t>
            </w:r>
          </w:p>
          <w:p w:rsidR="00000000" w:rsidDel="00000000" w:rsidP="00000000" w:rsidRDefault="00000000" w:rsidRPr="00000000" w14:paraId="000000B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Commercial Lead</w:t>
            </w:r>
          </w:p>
          <w:p w:rsidR="00000000" w:rsidDel="00000000" w:rsidP="00000000" w:rsidRDefault="00000000" w:rsidRPr="00000000" w14:paraId="000000BF">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john.devery@crowncommercial.gov.uk</w:t>
            </w:r>
          </w:p>
          <w:p w:rsidR="00000000" w:rsidDel="00000000" w:rsidP="00000000" w:rsidRDefault="00000000" w:rsidRPr="00000000" w14:paraId="000000C0">
            <w:pPr>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07510584873</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1">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4">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5">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6">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7">
            <w:pPr>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8">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CB">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CC">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F">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2">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3">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4">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5">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D6">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8">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D9">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DC">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D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D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DF">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0">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E2">
            <w:pPr>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E3">
            <w:pPr>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E4">
            <w:pPr>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E5">
            <w:pPr>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E6">
            <w:pPr>
              <w:spacing w:after="120" w:before="120" w:lineRule="auto"/>
              <w:jc w:val="both"/>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7">
            <w:pPr>
              <w:numPr>
                <w:ilvl w:val="0"/>
                <w:numId w:val="3"/>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A">
            <w:pPr>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EB">
            <w:pPr>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EC">
            <w:pPr>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ED">
            <w:pPr>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E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jc w:val="both"/>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4"/>
    <w:bookmarkEnd w:id="4"/>
    <w:p w:rsidR="00000000" w:rsidDel="00000000" w:rsidP="00000000" w:rsidRDefault="00000000" w:rsidRPr="00000000" w14:paraId="00000104">
      <w:pPr>
        <w:pBdr>
          <w:top w:space="0" w:sz="0" w:val="nil"/>
          <w:left w:space="0" w:sz="0" w:val="nil"/>
          <w:bottom w:space="0" w:sz="0" w:val="nil"/>
          <w:right w:space="0" w:sz="0" w:val="nil"/>
          <w:between w:space="0" w:sz="0" w:val="nil"/>
        </w:pBdr>
        <w:ind w:left="792" w:firstLine="0"/>
        <w:jc w:val="both"/>
        <w:rPr>
          <w:rFonts w:ascii="Arial" w:cs="Arial" w:eastAsia="Arial" w:hAnsi="Arial"/>
          <w:i w:val="1"/>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rebuchet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v3.12</w:t>
      <w:tab/>
      <w:tab/>
      <w:tab/>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1fob9te" w:id="5"/>
    <w:bookmarkEnd w:id="5"/>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LEGAL\61749463v1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3znysh7" w:id="6"/>
    <w:bookmarkEnd w:id="6"/>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LEGAL\61749463v1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2et92p0" w:id="7"/>
    <w:bookmarkEnd w:id="7"/>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LEGAL\61749463v1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val="1"/>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DocID" w:customStyle="1">
    <w:name w:val="DocID"/>
    <w:basedOn w:val="Footer"/>
    <w:next w:val="Footer"/>
    <w:link w:val="DocIDChar"/>
    <w:rsid w:val="003039B4"/>
    <w:pPr>
      <w:tabs>
        <w:tab w:val="clear" w:pos="4513"/>
        <w:tab w:val="clear" w:pos="9026"/>
      </w:tabs>
    </w:pPr>
    <w:rPr>
      <w:rFonts w:ascii="Trebuchet MS" w:cs="Times New Roman" w:eastAsia="Times New Roman" w:hAnsi="Trebuchet MS"/>
      <w:sz w:val="16"/>
      <w:szCs w:val="20"/>
      <w:lang w:eastAsia="en-GB"/>
    </w:rPr>
  </w:style>
  <w:style w:type="character" w:styleId="DocIDChar" w:customStyle="1">
    <w:name w:val="DocID Char"/>
    <w:basedOn w:val="DefaultParagraphFont"/>
    <w:link w:val="DocID"/>
    <w:rsid w:val="003039B4"/>
    <w:rPr>
      <w:rFonts w:ascii="Trebuchet MS" w:cs="Times New Roman" w:eastAsia="Times New Roman" w:hAnsi="Trebuchet MS"/>
      <w:sz w:val="16"/>
      <w:szCs w:val="20"/>
      <w:lang w:eastAsia="en-GB"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j+O4WXjL4ARuO3/m7pNOd+yY5A==">CgMxLjAyCWguMzBqMHpsbDIOaC41Y2l2cDd0ZW51ZWkyCGguZ2pkZ3hzMg5oLjF6Y3k1dHA0NjRmZDIKaWQuMzBqMHpsbDIJaC4xZm9iOXRlMgloLjN6bnlzaDcyCWguMmV0OTJwMDgAciExSm40dVljQUFwOUwxTm1CUGRyMGJaN2FFQ0FyVEotQXE=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2023-05-22T10:05:00Z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US_DocIDString">
    <vt:lpwstr>LEGAL\61749463v1</vt:lpwstr>
  </property>
  <property fmtid="{D5CDD505-2E9C-101B-9397-08002B2CF9AE}" pid="4" name="CUS_DocIDChunk0">
    <vt:lpwstr>LEGAL\61749463v1</vt:lpwstr>
  </property>
  <property fmtid="{D5CDD505-2E9C-101B-9397-08002B2CF9AE}" pid="5" name="CUS_DocIDActiveBits">
    <vt:lpwstr>129024</vt:lpwstr>
  </property>
  <property fmtid="{D5CDD505-2E9C-101B-9397-08002B2CF9AE}" pid="6" name="CUS_DocIDLocation">
    <vt:lpwstr>EVERY_PAGE</vt:lpwstr>
  </property>
  <property fmtid="{D5CDD505-2E9C-101B-9397-08002B2CF9AE}" pid="7" name="CUS_DocIDReference">
    <vt:lpwstr>everyPage</vt:lpwstr>
  </property>
</Properties>
</file>